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BE74" w14:textId="77777777" w:rsidR="006A3584" w:rsidRDefault="006A3584" w:rsidP="00B61327">
      <w:pPr>
        <w:pStyle w:val="LOGO"/>
      </w:pPr>
      <w:r w:rsidRPr="00B61327">
        <w:drawing>
          <wp:inline distT="0" distB="0" distL="0" distR="0" wp14:anchorId="7ED14A84" wp14:editId="3E24A3F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707DDF03" w14:textId="1E9ABD3A" w:rsidR="00BE3658" w:rsidRPr="00387082" w:rsidRDefault="002E0A27" w:rsidP="00E83CAA">
      <w:pPr>
        <w:rPr>
          <w:rFonts w:eastAsiaTheme="majorEastAsia" w:cstheme="majorBidi"/>
          <w:b/>
          <w:color w:val="003865" w:themeColor="text1"/>
          <w:spacing w:val="-20"/>
          <w:sz w:val="36"/>
          <w:szCs w:val="44"/>
        </w:rPr>
      </w:pPr>
      <w:r w:rsidRPr="002E0A27">
        <w:rPr>
          <w:rFonts w:eastAsiaTheme="majorEastAsia" w:cstheme="majorBidi"/>
          <w:b/>
          <w:color w:val="003865" w:themeColor="text1"/>
          <w:spacing w:val="-20"/>
          <w:sz w:val="36"/>
          <w:szCs w:val="44"/>
        </w:rPr>
        <w:t>Health Advisory: Non-Pharmaceutical Treatments of COVID-19</w:t>
      </w:r>
    </w:p>
    <w:p w14:paraId="5010F243" w14:textId="77777777" w:rsidR="002E0A27" w:rsidRDefault="002E0A27" w:rsidP="002E0A27">
      <w:r>
        <w:t>Minnesota Department of Health, Mon Mar 30 09:00 CDT 2020</w:t>
      </w:r>
    </w:p>
    <w:p w14:paraId="352AE0C3" w14:textId="77777777" w:rsidR="002E0A27" w:rsidRDefault="002E0A27" w:rsidP="002E0A27">
      <w:pPr>
        <w:pStyle w:val="Heading2"/>
        <w:rPr>
          <w:rFonts w:eastAsia="Times New Roman"/>
        </w:rPr>
      </w:pPr>
      <w:r>
        <w:rPr>
          <w:rFonts w:eastAsia="Times New Roman"/>
        </w:rPr>
        <w:t>Action Steps</w:t>
      </w:r>
    </w:p>
    <w:p w14:paraId="48FD6C4F" w14:textId="77777777" w:rsidR="002E0A27" w:rsidRDefault="002E0A27" w:rsidP="002E0A27">
      <w:pPr>
        <w:rPr>
          <w:rFonts w:eastAsiaTheme="minorHAnsi"/>
        </w:rPr>
      </w:pPr>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xml:space="preserve">: Please forward to infection </w:t>
      </w:r>
      <w:proofErr w:type="spellStart"/>
      <w:r>
        <w:t>preventionists</w:t>
      </w:r>
      <w:proofErr w:type="spellEnd"/>
      <w:r>
        <w:t>, infectious disease physicians, emergency department staff, hospitalists, primary care clinicians, and all other health care providers who might see patients with acute respiratory symptoms.</w:t>
      </w:r>
      <w:r>
        <w:br/>
      </w:r>
      <w:r>
        <w:rPr>
          <w:b/>
          <w:bCs/>
          <w:i/>
          <w:iCs/>
        </w:rPr>
        <w:t>Health care providers</w:t>
      </w:r>
      <w:r>
        <w:t xml:space="preserve">: </w:t>
      </w:r>
    </w:p>
    <w:p w14:paraId="3D30F9E0" w14:textId="77777777" w:rsidR="002E0A27" w:rsidRPr="002E0A27" w:rsidRDefault="002E0A27" w:rsidP="002E0A27">
      <w:pPr>
        <w:pStyle w:val="ListParagraph"/>
        <w:numPr>
          <w:ilvl w:val="0"/>
          <w:numId w:val="42"/>
        </w:numPr>
        <w:rPr>
          <w:rFonts w:eastAsia="Times New Roman"/>
        </w:rPr>
      </w:pPr>
      <w:r w:rsidRPr="002E0A27">
        <w:rPr>
          <w:rFonts w:eastAsia="Times New Roman"/>
        </w:rPr>
        <w:t xml:space="preserve">Watch for self-treatment of COVID-19 by non-pharmaceutical drugs such as chloroquine products and other aquarium chemicals. </w:t>
      </w:r>
    </w:p>
    <w:p w14:paraId="1AEEE4CA" w14:textId="77777777" w:rsidR="002E0A27" w:rsidRPr="002E0A27" w:rsidRDefault="002E0A27" w:rsidP="002E0A27">
      <w:pPr>
        <w:pStyle w:val="ListParagraph"/>
        <w:numPr>
          <w:ilvl w:val="0"/>
          <w:numId w:val="42"/>
        </w:numPr>
        <w:rPr>
          <w:rFonts w:eastAsia="Times New Roman"/>
        </w:rPr>
      </w:pPr>
      <w:r w:rsidRPr="002E0A27">
        <w:rPr>
          <w:rFonts w:eastAsia="Times New Roman"/>
        </w:rPr>
        <w:t xml:space="preserve">Verify that patients requesting chloroquine or </w:t>
      </w:r>
      <w:proofErr w:type="spellStart"/>
      <w:r w:rsidRPr="002E0A27">
        <w:rPr>
          <w:rFonts w:eastAsia="Times New Roman"/>
        </w:rPr>
        <w:t>hydroxychloroquine</w:t>
      </w:r>
      <w:proofErr w:type="spellEnd"/>
      <w:r w:rsidRPr="002E0A27">
        <w:rPr>
          <w:rFonts w:eastAsia="Times New Roman"/>
        </w:rPr>
        <w:t xml:space="preserve"> are using it at the correct dosage for approved medical conditions.</w:t>
      </w:r>
    </w:p>
    <w:p w14:paraId="59CBC7C3" w14:textId="77777777" w:rsidR="002E0A27" w:rsidRPr="002E0A27" w:rsidRDefault="002E0A27" w:rsidP="002E0A27">
      <w:pPr>
        <w:pStyle w:val="ListParagraph"/>
        <w:numPr>
          <w:ilvl w:val="0"/>
          <w:numId w:val="42"/>
        </w:numPr>
        <w:rPr>
          <w:rFonts w:eastAsia="Times New Roman"/>
        </w:rPr>
      </w:pPr>
      <w:r w:rsidRPr="002E0A27">
        <w:rPr>
          <w:rFonts w:eastAsia="Times New Roman"/>
        </w:rPr>
        <w:t xml:space="preserve">Report adverse events related to pharmaceuticals to </w:t>
      </w:r>
      <w:hyperlink r:id="rId9" w:history="1">
        <w:r w:rsidRPr="002E0A27">
          <w:rPr>
            <w:rStyle w:val="Hyperlink"/>
            <w:rFonts w:eastAsia="Times New Roman"/>
          </w:rPr>
          <w:t xml:space="preserve">FDA </w:t>
        </w:r>
        <w:proofErr w:type="spellStart"/>
        <w:r w:rsidRPr="002E0A27">
          <w:rPr>
            <w:rStyle w:val="Hyperlink"/>
            <w:rFonts w:eastAsia="Times New Roman"/>
          </w:rPr>
          <w:t>MedWatch</w:t>
        </w:r>
        <w:proofErr w:type="spellEnd"/>
        <w:r w:rsidRPr="002E0A27">
          <w:rPr>
            <w:rStyle w:val="Hyperlink"/>
            <w:rFonts w:eastAsia="Times New Roman"/>
          </w:rPr>
          <w:t xml:space="preserve"> program</w:t>
        </w:r>
      </w:hyperlink>
    </w:p>
    <w:p w14:paraId="79BB6E62" w14:textId="77777777" w:rsidR="002E0A27" w:rsidRPr="002E0A27" w:rsidRDefault="002E0A27" w:rsidP="002E0A27">
      <w:pPr>
        <w:pStyle w:val="ListParagraph"/>
        <w:numPr>
          <w:ilvl w:val="0"/>
          <w:numId w:val="42"/>
        </w:numPr>
        <w:rPr>
          <w:rFonts w:eastAsia="Times New Roman"/>
        </w:rPr>
      </w:pPr>
      <w:r w:rsidRPr="002E0A27">
        <w:rPr>
          <w:rFonts w:eastAsia="Times New Roman"/>
        </w:rPr>
        <w:t xml:space="preserve">Contact Minnesota Poison Control at 1-800-222-1222 to obtain specific medical management of chloroquine, </w:t>
      </w:r>
      <w:proofErr w:type="spellStart"/>
      <w:r w:rsidRPr="002E0A27">
        <w:rPr>
          <w:rFonts w:eastAsia="Times New Roman"/>
        </w:rPr>
        <w:t>hydroxychloroquine</w:t>
      </w:r>
      <w:proofErr w:type="spellEnd"/>
      <w:r w:rsidRPr="002E0A27">
        <w:rPr>
          <w:rFonts w:eastAsia="Times New Roman"/>
        </w:rPr>
        <w:t xml:space="preserve"> and related poisonings.</w:t>
      </w:r>
    </w:p>
    <w:p w14:paraId="2686B10C" w14:textId="77777777" w:rsidR="002E0A27" w:rsidRDefault="002E0A27" w:rsidP="002E0A27">
      <w:pPr>
        <w:rPr>
          <w:rFonts w:eastAsiaTheme="minorHAnsi"/>
        </w:rPr>
      </w:pPr>
      <w:r>
        <w:rPr>
          <w:b/>
          <w:bCs/>
        </w:rPr>
        <w:t>CDC Severe Illness Associated with Using Non-Pharmaceutical Chloroquine Phosphate to Prevent and Treat Coronavirus Disease 2019 (COVID-19)</w:t>
      </w:r>
    </w:p>
    <w:p w14:paraId="1842CE30" w14:textId="77777777" w:rsidR="002E0A27" w:rsidRDefault="002E0A27" w:rsidP="002E0A27">
      <w:r>
        <w:rPr>
          <w:b/>
          <w:bCs/>
        </w:rPr>
        <w:t>Summary</w:t>
      </w:r>
      <w:r>
        <w:br/>
        <w:t xml:space="preserve">Chloroquine phosphate, when used without a prescription and supervision of a healthcare provider, can cause serious health consequences, including death. Clinicians and public health officials should discourage the public from misusing non-pharmaceutical chloroquine phosphate (a chemical used in home aquariums). Clinicians should advise patients and the public that chloroquine, and the related compound </w:t>
      </w:r>
      <w:proofErr w:type="spellStart"/>
      <w:r>
        <w:t>hydroxychloroquine</w:t>
      </w:r>
      <w:proofErr w:type="spellEnd"/>
      <w:r>
        <w:t>, should be used only under the supervision of a healthcare provider as prescribed medications.</w:t>
      </w:r>
    </w:p>
    <w:p w14:paraId="55ECBD16" w14:textId="77777777" w:rsidR="002E0A27" w:rsidRDefault="002E0A27" w:rsidP="002E0A27">
      <w:r>
        <w:rPr>
          <w:b/>
          <w:bCs/>
        </w:rPr>
        <w:t>Background</w:t>
      </w:r>
      <w:r>
        <w:br/>
        <w:t>The Centers for Disease Control and Prevention (CDC) has become aware of two individuals who ingested non-pharmaceutical chloroquine phosphate, a chemical for aquarium use that is commercially available for purchase at stores and through internet websites. One of the individuals died shortly after arrival to the hospital. The second individual was critically ill with severe gastrointestinal symptoms and cardiac conduction abnormalities. Upon recovery, the surviving individual reported to the media that they ingested the product to prevent infection with SARS-CoV-2, which causes coronavirus disease 2019 (COVID-19), after seeing information on the medical use of chloroquine on television. The product in their possession was in powder form inside a 2.2-lb. container and labeled “for Ornamental Fish Use Only”.  CDC is also aware of unconfirmed media reports that these commercially available aquarium-use chemicals may be out of stock due to potential increased demand by the public.</w:t>
      </w:r>
    </w:p>
    <w:p w14:paraId="761ED0ED" w14:textId="77777777" w:rsidR="002E0A27" w:rsidRDefault="002E0A27" w:rsidP="002E0A27">
      <w:r>
        <w:t xml:space="preserve">At this time, there are no routinely available pharmaceutical products that are FDA-approved for the prevention or treatment of COVID-19. Pharmaceutical chloroquine phosphate and </w:t>
      </w:r>
      <w:proofErr w:type="spellStart"/>
      <w:r>
        <w:t>hydroxychloroquine</w:t>
      </w:r>
      <w:proofErr w:type="spellEnd"/>
      <w:r>
        <w:t xml:space="preserve"> sulfate are approved by the US Food and Drug Administration (FDA) to treat </w:t>
      </w:r>
      <w:r>
        <w:lastRenderedPageBreak/>
        <w:t xml:space="preserve">specific medical conditions, such as malaria, lupus, and rheumatoid arthritis. Currently, these medications are being studied and evaluated as treatment for COVID-19; however, their efficacy to either prevent or treat this infection are unknown. In overdose situations or when used inappropriately, these medications can lead to severe toxicity, including cardiac rhythm disturbances such as prolonged QT, severe hypokalemia, cardiovascular collapse, seizures, coma, and death. Inappropriate uses include taking commercially available non-pharmaceutical preparations, taking chloroquine phosphate or </w:t>
      </w:r>
      <w:proofErr w:type="spellStart"/>
      <w:r>
        <w:t>hydroxychloroquine</w:t>
      </w:r>
      <w:proofErr w:type="spellEnd"/>
      <w:r>
        <w:t xml:space="preserve"> sulfate without a prescription, and taking additional doses not recommended by a healthcare provider. Chloroquine phosphate has a narrow therapeutic index—it can be toxic at levels not much higher than those used for treatment—which raises the risk of inadvertent overdose.</w:t>
      </w:r>
    </w:p>
    <w:p w14:paraId="3AD20FFA" w14:textId="77777777" w:rsidR="002E0A27" w:rsidRDefault="002E0A27" w:rsidP="002E0A27">
      <w:r>
        <w:rPr>
          <w:b/>
          <w:bCs/>
        </w:rPr>
        <w:t>Recommendations for Clinicians and Public Health Officials</w:t>
      </w:r>
    </w:p>
    <w:p w14:paraId="5C56C833" w14:textId="468015D3" w:rsidR="002E0A27" w:rsidRPr="002E0A27" w:rsidRDefault="002E0A27" w:rsidP="002E0A27">
      <w:pPr>
        <w:pStyle w:val="ListParagraph"/>
        <w:numPr>
          <w:ilvl w:val="0"/>
          <w:numId w:val="43"/>
        </w:numPr>
      </w:pPr>
      <w:r w:rsidRPr="002E0A27">
        <w:rPr>
          <w:rFonts w:eastAsia="Times New Roman"/>
        </w:rPr>
        <w:t>Educate patients on the serious risks of misusing non-pharmaceutical chloroquine products and other aquarium us</w:t>
      </w:r>
      <w:bookmarkStart w:id="0" w:name="_GoBack"/>
      <w:bookmarkEnd w:id="0"/>
      <w:r w:rsidRPr="002E0A27">
        <w:rPr>
          <w:rFonts w:eastAsia="Times New Roman"/>
        </w:rPr>
        <w:t xml:space="preserve">e chemicals. </w:t>
      </w:r>
    </w:p>
    <w:p w14:paraId="084B332F" w14:textId="77777777" w:rsidR="002E0A27" w:rsidRPr="002E0A27" w:rsidRDefault="002E0A27" w:rsidP="002E0A27">
      <w:pPr>
        <w:pStyle w:val="ListParagraph"/>
        <w:numPr>
          <w:ilvl w:val="0"/>
          <w:numId w:val="43"/>
        </w:numPr>
        <w:rPr>
          <w:rFonts w:eastAsia="Times New Roman"/>
        </w:rPr>
      </w:pPr>
      <w:r w:rsidRPr="002E0A27">
        <w:rPr>
          <w:rFonts w:eastAsia="Times New Roman"/>
        </w:rPr>
        <w:t xml:space="preserve">Counsel your patients on the importance of taking medications only as prescribed and as directed by healthcare providers. </w:t>
      </w:r>
    </w:p>
    <w:p w14:paraId="47F73FB5" w14:textId="77777777" w:rsidR="002E0A27" w:rsidRPr="002E0A27" w:rsidRDefault="002E0A27" w:rsidP="002E0A27">
      <w:pPr>
        <w:pStyle w:val="ListParagraph"/>
        <w:numPr>
          <w:ilvl w:val="0"/>
          <w:numId w:val="43"/>
        </w:numPr>
        <w:rPr>
          <w:rFonts w:eastAsia="Times New Roman"/>
        </w:rPr>
      </w:pPr>
      <w:r w:rsidRPr="002E0A27">
        <w:rPr>
          <w:rFonts w:eastAsia="Times New Roman"/>
        </w:rPr>
        <w:t xml:space="preserve">Contact your local poison center (1-800-222-1222) to report cases and to obtain specific medical management of chloroquine and </w:t>
      </w:r>
      <w:proofErr w:type="spellStart"/>
      <w:r w:rsidRPr="002E0A27">
        <w:rPr>
          <w:rFonts w:eastAsia="Times New Roman"/>
        </w:rPr>
        <w:t>hydroxychloroquine</w:t>
      </w:r>
      <w:proofErr w:type="spellEnd"/>
      <w:r w:rsidRPr="002E0A27">
        <w:rPr>
          <w:rFonts w:eastAsia="Times New Roman"/>
        </w:rPr>
        <w:t xml:space="preserve"> poisoning.</w:t>
      </w:r>
    </w:p>
    <w:p w14:paraId="7353CDFB" w14:textId="77777777" w:rsidR="002E0A27" w:rsidRPr="002E0A27" w:rsidRDefault="002E0A27" w:rsidP="002E0A27">
      <w:pPr>
        <w:pStyle w:val="ListParagraph"/>
        <w:numPr>
          <w:ilvl w:val="0"/>
          <w:numId w:val="43"/>
        </w:numPr>
        <w:rPr>
          <w:rFonts w:eastAsia="Times New Roman"/>
        </w:rPr>
      </w:pPr>
      <w:r w:rsidRPr="002E0A27">
        <w:rPr>
          <w:rFonts w:eastAsia="Times New Roman"/>
        </w:rPr>
        <w:t xml:space="preserve">Adverse events related to pharmaceuticals can be reported to the </w:t>
      </w:r>
      <w:hyperlink r:id="rId10" w:history="1">
        <w:r w:rsidRPr="002E0A27">
          <w:rPr>
            <w:rStyle w:val="Hyperlink"/>
            <w:rFonts w:eastAsia="Times New Roman"/>
          </w:rPr>
          <w:t>FDA MedWatch program</w:t>
        </w:r>
      </w:hyperlink>
      <w:r w:rsidRPr="002E0A27">
        <w:rPr>
          <w:rFonts w:eastAsia="Times New Roman"/>
        </w:rPr>
        <w:t xml:space="preserve">. Adverse events related to non-pharmaceutical products can be reported by emailing </w:t>
      </w:r>
      <w:hyperlink r:id="rId11" w:history="1">
        <w:r w:rsidRPr="002E0A27">
          <w:rPr>
            <w:rStyle w:val="Hyperlink"/>
            <w:rFonts w:eastAsia="Times New Roman"/>
          </w:rPr>
          <w:t>FDA-COVID-19-Fraudulent-Products@fda.hhs.gov</w:t>
        </w:r>
      </w:hyperlink>
      <w:r w:rsidRPr="002E0A27">
        <w:rPr>
          <w:rFonts w:eastAsia="Times New Roman"/>
        </w:rPr>
        <w:t xml:space="preserve"> or calling 1-888-InfoFDA (1-888-463-6332). </w:t>
      </w:r>
    </w:p>
    <w:p w14:paraId="03CD973F" w14:textId="77777777" w:rsidR="002E0A27" w:rsidRDefault="002E0A27" w:rsidP="002E0A27">
      <w:pPr>
        <w:rPr>
          <w:rFonts w:eastAsiaTheme="minorHAnsi"/>
        </w:rPr>
      </w:pPr>
      <w:r>
        <w:rPr>
          <w:b/>
          <w:bCs/>
        </w:rPr>
        <w:t>Recommendations for the Public</w:t>
      </w:r>
    </w:p>
    <w:p w14:paraId="5A4E4F9D" w14:textId="319387CD" w:rsidR="002E0A27" w:rsidRPr="002E0A27" w:rsidRDefault="002E0A27" w:rsidP="002E0A27">
      <w:pPr>
        <w:pStyle w:val="ListParagraph"/>
        <w:numPr>
          <w:ilvl w:val="0"/>
          <w:numId w:val="44"/>
        </w:numPr>
        <w:rPr>
          <w:rFonts w:eastAsiaTheme="minorHAnsi"/>
        </w:rPr>
      </w:pPr>
      <w:r w:rsidRPr="002E0A27">
        <w:rPr>
          <w:rFonts w:eastAsia="Times New Roman"/>
        </w:rPr>
        <w:t xml:space="preserve">Do </w:t>
      </w:r>
      <w:r w:rsidRPr="002E0A27">
        <w:rPr>
          <w:rFonts w:eastAsia="Times New Roman"/>
          <w:b/>
          <w:bCs/>
        </w:rPr>
        <w:t>not</w:t>
      </w:r>
      <w:r w:rsidRPr="002E0A27">
        <w:rPr>
          <w:rFonts w:eastAsia="Times New Roman"/>
        </w:rPr>
        <w:t xml:space="preserve"> ingest aquarium use products or any other chemicals that contain chloroquine phosphate. These chemicals are not intended for human consumption and can lead to serious health consequences, including death.</w:t>
      </w:r>
    </w:p>
    <w:p w14:paraId="095112FB" w14:textId="77777777" w:rsidR="002E0A27" w:rsidRPr="002E0A27" w:rsidRDefault="002E0A27" w:rsidP="002E0A27">
      <w:pPr>
        <w:pStyle w:val="ListParagraph"/>
        <w:numPr>
          <w:ilvl w:val="0"/>
          <w:numId w:val="44"/>
        </w:numPr>
        <w:rPr>
          <w:rFonts w:eastAsia="Times New Roman"/>
        </w:rPr>
      </w:pPr>
      <w:r w:rsidRPr="002E0A27">
        <w:rPr>
          <w:rFonts w:eastAsia="Times New Roman"/>
        </w:rPr>
        <w:t xml:space="preserve">Medications like chloroquine phosphate and </w:t>
      </w:r>
      <w:proofErr w:type="spellStart"/>
      <w:r w:rsidRPr="002E0A27">
        <w:rPr>
          <w:rFonts w:eastAsia="Times New Roman"/>
        </w:rPr>
        <w:t>hydroxychloroquine</w:t>
      </w:r>
      <w:proofErr w:type="spellEnd"/>
      <w:r w:rsidRPr="002E0A27">
        <w:rPr>
          <w:rFonts w:eastAsia="Times New Roman"/>
        </w:rPr>
        <w:t xml:space="preserve"> sulfate should be taken only when prescribed by and under the supervision of your healthcare provider and always according to the instructions provided.</w:t>
      </w:r>
    </w:p>
    <w:p w14:paraId="0651CB9A" w14:textId="77777777" w:rsidR="002E0A27" w:rsidRPr="002E0A27" w:rsidRDefault="002E0A27" w:rsidP="002E0A27">
      <w:pPr>
        <w:pStyle w:val="ListParagraph"/>
        <w:numPr>
          <w:ilvl w:val="0"/>
          <w:numId w:val="44"/>
        </w:numPr>
        <w:rPr>
          <w:rFonts w:eastAsia="Times New Roman"/>
        </w:rPr>
      </w:pPr>
      <w:r w:rsidRPr="002E0A27">
        <w:rPr>
          <w:rFonts w:eastAsia="Times New Roman"/>
        </w:rPr>
        <w:t xml:space="preserve">Seek immediate medical attention if you are experiencing any unexpected symptoms after taking chloroquine or </w:t>
      </w:r>
      <w:proofErr w:type="spellStart"/>
      <w:r w:rsidRPr="002E0A27">
        <w:rPr>
          <w:rFonts w:eastAsia="Times New Roman"/>
        </w:rPr>
        <w:t>hydroxychloroquine</w:t>
      </w:r>
      <w:proofErr w:type="spellEnd"/>
      <w:r w:rsidRPr="002E0A27">
        <w:rPr>
          <w:rFonts w:eastAsia="Times New Roman"/>
        </w:rPr>
        <w:t xml:space="preserve"> by contacting your healthcare provider or your poison center (1-800-222-1222).</w:t>
      </w:r>
    </w:p>
    <w:p w14:paraId="0AFC9110" w14:textId="77777777" w:rsidR="002E0A27" w:rsidRDefault="002E0A27" w:rsidP="002E0A27">
      <w:pPr>
        <w:rPr>
          <w:rFonts w:eastAsiaTheme="minorHAnsi"/>
        </w:rPr>
      </w:pPr>
      <w:r>
        <w:rPr>
          <w:b/>
          <w:bCs/>
        </w:rPr>
        <w:t xml:space="preserve">For More Information </w:t>
      </w:r>
    </w:p>
    <w:p w14:paraId="1655DC8B" w14:textId="77777777" w:rsidR="002E0A27" w:rsidRPr="002E0A27" w:rsidRDefault="002E0A27" w:rsidP="002E0A27">
      <w:pPr>
        <w:pStyle w:val="ListParagraph"/>
        <w:numPr>
          <w:ilvl w:val="0"/>
          <w:numId w:val="41"/>
        </w:numPr>
        <w:rPr>
          <w:rFonts w:eastAsia="Times New Roman"/>
        </w:rPr>
      </w:pPr>
      <w:hyperlink r:id="rId12" w:history="1">
        <w:r w:rsidRPr="002E0A27">
          <w:rPr>
            <w:rStyle w:val="Hyperlink"/>
            <w:rFonts w:eastAsia="Times New Roman"/>
          </w:rPr>
          <w:t>CDC coronavirus website</w:t>
        </w:r>
      </w:hyperlink>
    </w:p>
    <w:p w14:paraId="76FA9024" w14:textId="77777777" w:rsidR="002E0A27" w:rsidRPr="002E0A27" w:rsidRDefault="002E0A27" w:rsidP="002E0A27">
      <w:pPr>
        <w:pStyle w:val="ListParagraph"/>
        <w:numPr>
          <w:ilvl w:val="0"/>
          <w:numId w:val="41"/>
        </w:numPr>
        <w:rPr>
          <w:rFonts w:eastAsia="Times New Roman"/>
        </w:rPr>
      </w:pPr>
      <w:hyperlink r:id="rId13" w:history="1">
        <w:r w:rsidRPr="002E0A27">
          <w:rPr>
            <w:rStyle w:val="Hyperlink"/>
            <w:rFonts w:eastAsia="Times New Roman"/>
          </w:rPr>
          <w:t>U.S. Government coronavirus website</w:t>
        </w:r>
      </w:hyperlink>
    </w:p>
    <w:p w14:paraId="0578B882" w14:textId="77777777" w:rsidR="002E0A27" w:rsidRPr="002E0A27" w:rsidRDefault="002E0A27" w:rsidP="002E0A27">
      <w:pPr>
        <w:pStyle w:val="ListParagraph"/>
        <w:numPr>
          <w:ilvl w:val="0"/>
          <w:numId w:val="41"/>
        </w:numPr>
        <w:rPr>
          <w:rFonts w:eastAsia="Times New Roman"/>
        </w:rPr>
      </w:pPr>
      <w:hyperlink r:id="rId14" w:history="1">
        <w:r w:rsidRPr="002E0A27">
          <w:rPr>
            <w:rStyle w:val="Hyperlink"/>
            <w:rFonts w:eastAsia="Times New Roman"/>
          </w:rPr>
          <w:t>FDA Letter to Stakeholder</w:t>
        </w:r>
      </w:hyperlink>
    </w:p>
    <w:p w14:paraId="034AF76C" w14:textId="77777777" w:rsidR="002E0A27" w:rsidRPr="002E0A27" w:rsidRDefault="002E0A27" w:rsidP="002E0A27">
      <w:pPr>
        <w:pStyle w:val="ListParagraph"/>
        <w:numPr>
          <w:ilvl w:val="0"/>
          <w:numId w:val="41"/>
        </w:numPr>
        <w:rPr>
          <w:rFonts w:eastAsia="Times New Roman"/>
        </w:rPr>
      </w:pPr>
      <w:hyperlink r:id="rId15" w:history="1">
        <w:r w:rsidRPr="002E0A27">
          <w:rPr>
            <w:rStyle w:val="Hyperlink"/>
            <w:rFonts w:eastAsia="Times New Roman"/>
          </w:rPr>
          <w:t>Banner Health (Phoenix, AZ) press release</w:t>
        </w:r>
      </w:hyperlink>
    </w:p>
    <w:p w14:paraId="6E029371" w14:textId="77777777" w:rsidR="002E0A27" w:rsidRPr="002E0A27" w:rsidRDefault="002E0A27" w:rsidP="002E0A27">
      <w:pPr>
        <w:pStyle w:val="ListParagraph"/>
        <w:numPr>
          <w:ilvl w:val="0"/>
          <w:numId w:val="41"/>
        </w:numPr>
        <w:rPr>
          <w:rFonts w:eastAsia="Times New Roman"/>
        </w:rPr>
      </w:pPr>
      <w:hyperlink r:id="rId16" w:history="1">
        <w:proofErr w:type="spellStart"/>
        <w:r w:rsidRPr="002E0A27">
          <w:rPr>
            <w:rStyle w:val="Hyperlink"/>
            <w:rFonts w:eastAsia="Times New Roman"/>
          </w:rPr>
          <w:t>Dailymed</w:t>
        </w:r>
        <w:proofErr w:type="spellEnd"/>
      </w:hyperlink>
      <w:r w:rsidRPr="002E0A27">
        <w:rPr>
          <w:rFonts w:eastAsia="Times New Roman"/>
        </w:rPr>
        <w:t xml:space="preserve"> for medical prescribing information</w:t>
      </w:r>
    </w:p>
    <w:p w14:paraId="07C567DC" w14:textId="77777777" w:rsidR="002E0A27" w:rsidRPr="002E0A27" w:rsidRDefault="002E0A27" w:rsidP="002E0A27">
      <w:pPr>
        <w:pStyle w:val="ListParagraph"/>
        <w:numPr>
          <w:ilvl w:val="0"/>
          <w:numId w:val="41"/>
        </w:numPr>
        <w:rPr>
          <w:rFonts w:eastAsia="Times New Roman"/>
        </w:rPr>
      </w:pPr>
      <w:hyperlink r:id="rId17" w:history="1">
        <w:r w:rsidRPr="002E0A27">
          <w:rPr>
            <w:rStyle w:val="Hyperlink"/>
            <w:rFonts w:eastAsia="Times New Roman"/>
          </w:rPr>
          <w:t>American College of Medical Toxicology</w:t>
        </w:r>
      </w:hyperlink>
      <w:r w:rsidRPr="002E0A27">
        <w:rPr>
          <w:rFonts w:eastAsia="Times New Roman"/>
        </w:rPr>
        <w:t xml:space="preserve"> for poisoning information</w:t>
      </w:r>
    </w:p>
    <w:p w14:paraId="59DAF04B" w14:textId="77A0BAA4" w:rsidR="008E30E4" w:rsidRPr="002E0A27" w:rsidRDefault="002E0A27" w:rsidP="002E0A27">
      <w:pPr>
        <w:pStyle w:val="ListParagraph"/>
        <w:numPr>
          <w:ilvl w:val="0"/>
          <w:numId w:val="41"/>
        </w:numPr>
        <w:rPr>
          <w:rFonts w:eastAsia="Times New Roman"/>
        </w:rPr>
      </w:pPr>
      <w:hyperlink r:id="rId18" w:history="1">
        <w:r w:rsidRPr="002E0A27">
          <w:rPr>
            <w:rStyle w:val="Hyperlink"/>
            <w:rFonts w:eastAsia="Times New Roman"/>
          </w:rPr>
          <w:t>Association of American Poison Control Centers</w:t>
        </w:r>
      </w:hyperlink>
    </w:p>
    <w:p w14:paraId="157684CC" w14:textId="4BD28480" w:rsidR="00D05977" w:rsidRPr="00387082" w:rsidRDefault="00024AA2" w:rsidP="008E30E4">
      <w:pPr>
        <w:rPr>
          <w:sz w:val="22"/>
        </w:rPr>
      </w:pPr>
      <w:r w:rsidRPr="00387082">
        <w:rPr>
          <w:sz w:val="22"/>
        </w:rPr>
        <w:lastRenderedPageBreak/>
        <w:t xml:space="preserve">A copy of this HAN is available at: </w:t>
      </w:r>
      <w:hyperlink r:id="rId19" w:history="1">
        <w:r w:rsidRPr="00387082">
          <w:rPr>
            <w:rStyle w:val="Hyperlink"/>
            <w:rFonts w:ascii="Arial" w:hAnsi="Arial" w:cs="Arial"/>
            <w:sz w:val="22"/>
          </w:rPr>
          <w:t>MDH Health Alert Network</w:t>
        </w:r>
      </w:hyperlink>
      <w:r w:rsidRPr="00387082">
        <w:rPr>
          <w:sz w:val="22"/>
        </w:rPr>
        <w:t xml:space="preserve"> </w:t>
      </w:r>
      <w:r w:rsidRPr="00387082">
        <w:rPr>
          <w:sz w:val="22"/>
        </w:rPr>
        <w:br/>
        <w:t>The content of this message is intended for public health and health care personnel and response partners who have a need to know the information to perform their duties.</w:t>
      </w:r>
    </w:p>
    <w:sectPr w:rsidR="00D05977" w:rsidRPr="00387082" w:rsidSect="002E0A27">
      <w:headerReference w:type="default" r:id="rId20"/>
      <w:footerReference w:type="default" r:id="rId21"/>
      <w:type w:val="continuous"/>
      <w:pgSz w:w="12240" w:h="15840"/>
      <w:pgMar w:top="576" w:right="1440" w:bottom="576"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09595" w14:textId="77777777" w:rsidR="00292A89" w:rsidRDefault="00292A89" w:rsidP="00D36495">
      <w:r>
        <w:separator/>
      </w:r>
    </w:p>
  </w:endnote>
  <w:endnote w:type="continuationSeparator" w:id="0">
    <w:p w14:paraId="25246BB0" w14:textId="77777777" w:rsidR="00292A89" w:rsidRDefault="00292A89"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55F3790D" w14:textId="6328E147" w:rsidR="000F7548" w:rsidRDefault="000F7548">
        <w:r w:rsidRPr="000F7548">
          <w:fldChar w:fldCharType="begin"/>
        </w:r>
        <w:r w:rsidRPr="000F7548">
          <w:instrText xml:space="preserve"> PAGE   \* MERGEFORMAT </w:instrText>
        </w:r>
        <w:r w:rsidRPr="000F7548">
          <w:fldChar w:fldCharType="separate"/>
        </w:r>
        <w:r w:rsidR="002E0A27">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2940D" w14:textId="77777777" w:rsidR="00292A89" w:rsidRDefault="00292A89" w:rsidP="00D36495">
      <w:r>
        <w:separator/>
      </w:r>
    </w:p>
  </w:footnote>
  <w:footnote w:type="continuationSeparator" w:id="0">
    <w:p w14:paraId="5E4698D8" w14:textId="77777777" w:rsidR="00292A89" w:rsidRDefault="00292A89"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53F" w14:textId="068A84F1" w:rsidR="00782710" w:rsidRPr="00387082" w:rsidRDefault="002E0A27" w:rsidP="00024AA2">
    <w:pPr>
      <w:pStyle w:val="Header"/>
      <w:rPr>
        <w:sz w:val="18"/>
        <w:szCs w:val="18"/>
      </w:rPr>
    </w:pPr>
    <w:r w:rsidRPr="002E0A27">
      <w:rPr>
        <w:sz w:val="18"/>
        <w:szCs w:val="18"/>
      </w:rPr>
      <w:t>Health Advisory: Non-Pharmaceutical Treatments of COVID-19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E2A6BFD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1C76C28"/>
    <w:multiLevelType w:val="multilevel"/>
    <w:tmpl w:val="15A6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9A2F61"/>
    <w:multiLevelType w:val="hybridMultilevel"/>
    <w:tmpl w:val="AD88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55767"/>
    <w:multiLevelType w:val="hybridMultilevel"/>
    <w:tmpl w:val="A77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549EA"/>
    <w:multiLevelType w:val="hybridMultilevel"/>
    <w:tmpl w:val="9CAE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9" w15:restartNumberingAfterBreak="0">
    <w:nsid w:val="09D561C7"/>
    <w:multiLevelType w:val="hybridMultilevel"/>
    <w:tmpl w:val="C43E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534CF"/>
    <w:multiLevelType w:val="multilevel"/>
    <w:tmpl w:val="4228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BB485B"/>
    <w:multiLevelType w:val="hybridMultilevel"/>
    <w:tmpl w:val="16BA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3C6AF9"/>
    <w:multiLevelType w:val="multilevel"/>
    <w:tmpl w:val="4EE40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DF16A5"/>
    <w:multiLevelType w:val="hybridMultilevel"/>
    <w:tmpl w:val="827C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160CEE"/>
    <w:multiLevelType w:val="hybridMultilevel"/>
    <w:tmpl w:val="764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95562"/>
    <w:multiLevelType w:val="multilevel"/>
    <w:tmpl w:val="C316D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841F64"/>
    <w:multiLevelType w:val="hybridMultilevel"/>
    <w:tmpl w:val="4176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907680"/>
    <w:multiLevelType w:val="hybridMultilevel"/>
    <w:tmpl w:val="974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768BC"/>
    <w:multiLevelType w:val="hybridMultilevel"/>
    <w:tmpl w:val="7922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532A2E"/>
    <w:multiLevelType w:val="multilevel"/>
    <w:tmpl w:val="B694E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E921D6"/>
    <w:multiLevelType w:val="multilevel"/>
    <w:tmpl w:val="ABDA4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1974C0"/>
    <w:multiLevelType w:val="multilevel"/>
    <w:tmpl w:val="864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9A7864"/>
    <w:multiLevelType w:val="hybridMultilevel"/>
    <w:tmpl w:val="A406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5" w15:restartNumberingAfterBreak="0">
    <w:nsid w:val="3B9049D8"/>
    <w:multiLevelType w:val="multilevel"/>
    <w:tmpl w:val="5892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A40FE5"/>
    <w:multiLevelType w:val="multilevel"/>
    <w:tmpl w:val="D7DC9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607545"/>
    <w:multiLevelType w:val="hybridMultilevel"/>
    <w:tmpl w:val="62E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9B24BB"/>
    <w:multiLevelType w:val="hybridMultilevel"/>
    <w:tmpl w:val="B3A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150CD"/>
    <w:multiLevelType w:val="hybridMultilevel"/>
    <w:tmpl w:val="C90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F74D8"/>
    <w:multiLevelType w:val="hybridMultilevel"/>
    <w:tmpl w:val="9BCC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D4DFA"/>
    <w:multiLevelType w:val="multilevel"/>
    <w:tmpl w:val="4CDE5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64249A"/>
    <w:multiLevelType w:val="multilevel"/>
    <w:tmpl w:val="C5862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42561F"/>
    <w:multiLevelType w:val="hybridMultilevel"/>
    <w:tmpl w:val="436E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5E6548"/>
    <w:multiLevelType w:val="hybridMultilevel"/>
    <w:tmpl w:val="6CAC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877633"/>
    <w:multiLevelType w:val="hybridMultilevel"/>
    <w:tmpl w:val="A32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F3322"/>
    <w:multiLevelType w:val="hybridMultilevel"/>
    <w:tmpl w:val="B49A1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12667"/>
    <w:multiLevelType w:val="hybridMultilevel"/>
    <w:tmpl w:val="781A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C763F0"/>
    <w:multiLevelType w:val="multilevel"/>
    <w:tmpl w:val="7AA0C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654D1A"/>
    <w:multiLevelType w:val="hybridMultilevel"/>
    <w:tmpl w:val="6DB65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A176E"/>
    <w:multiLevelType w:val="multilevel"/>
    <w:tmpl w:val="002E4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42" w15:restartNumberingAfterBreak="0">
    <w:nsid w:val="7A19625A"/>
    <w:multiLevelType w:val="hybridMultilevel"/>
    <w:tmpl w:val="CED6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BB176F"/>
    <w:multiLevelType w:val="multilevel"/>
    <w:tmpl w:val="568ED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4"/>
  </w:num>
  <w:num w:numId="4">
    <w:abstractNumId w:val="41"/>
  </w:num>
  <w:num w:numId="5">
    <w:abstractNumId w:val="8"/>
  </w:num>
  <w:num w:numId="6">
    <w:abstractNumId w:val="3"/>
  </w:num>
  <w:num w:numId="7">
    <w:abstractNumId w:val="17"/>
  </w:num>
  <w:num w:numId="8">
    <w:abstractNumId w:val="28"/>
  </w:num>
  <w:num w:numId="9">
    <w:abstractNumId w:val="9"/>
  </w:num>
  <w:num w:numId="10">
    <w:abstractNumId w:val="14"/>
  </w:num>
  <w:num w:numId="11">
    <w:abstractNumId w:val="16"/>
  </w:num>
  <w:num w:numId="12">
    <w:abstractNumId w:val="35"/>
  </w:num>
  <w:num w:numId="13">
    <w:abstractNumId w:val="6"/>
  </w:num>
  <w:num w:numId="14">
    <w:abstractNumId w:val="5"/>
  </w:num>
  <w:num w:numId="15">
    <w:abstractNumId w:val="27"/>
  </w:num>
  <w:num w:numId="16">
    <w:abstractNumId w:val="37"/>
  </w:num>
  <w:num w:numId="17">
    <w:abstractNumId w:val="29"/>
  </w:num>
  <w:num w:numId="18">
    <w:abstractNumId w:val="42"/>
  </w:num>
  <w:num w:numId="19">
    <w:abstractNumId w:val="36"/>
  </w:num>
  <w:num w:numId="20">
    <w:abstractNumId w:val="7"/>
  </w:num>
  <w:num w:numId="21">
    <w:abstractNumId w:val="39"/>
  </w:num>
  <w:num w:numId="22">
    <w:abstractNumId w:val="33"/>
  </w:num>
  <w:num w:numId="23">
    <w:abstractNumId w:val="2"/>
  </w:num>
  <w:num w:numId="24">
    <w:abstractNumId w:val="23"/>
  </w:num>
  <w:num w:numId="25">
    <w:abstractNumId w:val="13"/>
  </w:num>
  <w:num w:numId="26">
    <w:abstractNumId w:val="10"/>
  </w:num>
  <w:num w:numId="27">
    <w:abstractNumId w:val="25"/>
  </w:num>
  <w:num w:numId="28">
    <w:abstractNumId w:val="4"/>
  </w:num>
  <w:num w:numId="29">
    <w:abstractNumId w:val="18"/>
  </w:num>
  <w:num w:numId="30">
    <w:abstractNumId w:val="43"/>
  </w:num>
  <w:num w:numId="31">
    <w:abstractNumId w:val="40"/>
  </w:num>
  <w:num w:numId="32">
    <w:abstractNumId w:val="22"/>
  </w:num>
  <w:num w:numId="33">
    <w:abstractNumId w:val="15"/>
  </w:num>
  <w:num w:numId="34">
    <w:abstractNumId w:val="26"/>
  </w:num>
  <w:num w:numId="35">
    <w:abstractNumId w:val="20"/>
  </w:num>
  <w:num w:numId="36">
    <w:abstractNumId w:val="38"/>
  </w:num>
  <w:num w:numId="37">
    <w:abstractNumId w:val="12"/>
    <w:lvlOverride w:ilvl="0"/>
    <w:lvlOverride w:ilvl="1"/>
    <w:lvlOverride w:ilvl="2"/>
    <w:lvlOverride w:ilvl="3"/>
    <w:lvlOverride w:ilvl="4"/>
    <w:lvlOverride w:ilvl="5"/>
    <w:lvlOverride w:ilvl="6"/>
    <w:lvlOverride w:ilvl="7"/>
    <w:lvlOverride w:ilvl="8"/>
  </w:num>
  <w:num w:numId="38">
    <w:abstractNumId w:val="21"/>
    <w:lvlOverride w:ilvl="0"/>
    <w:lvlOverride w:ilvl="1"/>
    <w:lvlOverride w:ilvl="2"/>
    <w:lvlOverride w:ilvl="3"/>
    <w:lvlOverride w:ilvl="4"/>
    <w:lvlOverride w:ilvl="5"/>
    <w:lvlOverride w:ilvl="6"/>
    <w:lvlOverride w:ilvl="7"/>
    <w:lvlOverride w:ilvl="8"/>
  </w:num>
  <w:num w:numId="39">
    <w:abstractNumId w:val="32"/>
    <w:lvlOverride w:ilvl="0"/>
    <w:lvlOverride w:ilvl="1"/>
    <w:lvlOverride w:ilvl="2"/>
    <w:lvlOverride w:ilvl="3"/>
    <w:lvlOverride w:ilvl="4"/>
    <w:lvlOverride w:ilvl="5"/>
    <w:lvlOverride w:ilvl="6"/>
    <w:lvlOverride w:ilvl="7"/>
    <w:lvlOverride w:ilvl="8"/>
  </w:num>
  <w:num w:numId="40">
    <w:abstractNumId w:val="31"/>
    <w:lvlOverride w:ilvl="0"/>
    <w:lvlOverride w:ilvl="1"/>
    <w:lvlOverride w:ilvl="2"/>
    <w:lvlOverride w:ilvl="3"/>
    <w:lvlOverride w:ilvl="4"/>
    <w:lvlOverride w:ilvl="5"/>
    <w:lvlOverride w:ilvl="6"/>
    <w:lvlOverride w:ilvl="7"/>
    <w:lvlOverride w:ilvl="8"/>
  </w:num>
  <w:num w:numId="41">
    <w:abstractNumId w:val="19"/>
  </w:num>
  <w:num w:numId="42">
    <w:abstractNumId w:val="11"/>
  </w:num>
  <w:num w:numId="43">
    <w:abstractNumId w:val="34"/>
  </w:num>
  <w:num w:numId="4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4674"/>
    <w:rsid w:val="00015C84"/>
    <w:rsid w:val="0001717D"/>
    <w:rsid w:val="00017AF7"/>
    <w:rsid w:val="00017D52"/>
    <w:rsid w:val="0002112F"/>
    <w:rsid w:val="00022309"/>
    <w:rsid w:val="0002249D"/>
    <w:rsid w:val="00022A4C"/>
    <w:rsid w:val="0002353B"/>
    <w:rsid w:val="0002410B"/>
    <w:rsid w:val="00024A86"/>
    <w:rsid w:val="00024AA2"/>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CB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0A7E"/>
    <w:rsid w:val="000A1B6D"/>
    <w:rsid w:val="000A21CE"/>
    <w:rsid w:val="000A2FB5"/>
    <w:rsid w:val="000A386F"/>
    <w:rsid w:val="000A3A77"/>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96A"/>
    <w:rsid w:val="000E3D1F"/>
    <w:rsid w:val="000E468E"/>
    <w:rsid w:val="000E542E"/>
    <w:rsid w:val="000E574F"/>
    <w:rsid w:val="000E7E99"/>
    <w:rsid w:val="000F06EF"/>
    <w:rsid w:val="000F1830"/>
    <w:rsid w:val="000F252A"/>
    <w:rsid w:val="000F30A3"/>
    <w:rsid w:val="000F3386"/>
    <w:rsid w:val="000F6971"/>
    <w:rsid w:val="000F7548"/>
    <w:rsid w:val="000F76F6"/>
    <w:rsid w:val="000F78F6"/>
    <w:rsid w:val="000F7F0E"/>
    <w:rsid w:val="001000AB"/>
    <w:rsid w:val="00101231"/>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58CF"/>
    <w:rsid w:val="00135E03"/>
    <w:rsid w:val="00135E3C"/>
    <w:rsid w:val="0013679F"/>
    <w:rsid w:val="00136982"/>
    <w:rsid w:val="00137273"/>
    <w:rsid w:val="00140091"/>
    <w:rsid w:val="00140303"/>
    <w:rsid w:val="0014091D"/>
    <w:rsid w:val="00140A53"/>
    <w:rsid w:val="00140A58"/>
    <w:rsid w:val="00143216"/>
    <w:rsid w:val="001433A6"/>
    <w:rsid w:val="001434B5"/>
    <w:rsid w:val="00143D9F"/>
    <w:rsid w:val="001440CA"/>
    <w:rsid w:val="00145AB2"/>
    <w:rsid w:val="00146F84"/>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823"/>
    <w:rsid w:val="0016292B"/>
    <w:rsid w:val="00163482"/>
    <w:rsid w:val="00163E0D"/>
    <w:rsid w:val="00164630"/>
    <w:rsid w:val="001652EF"/>
    <w:rsid w:val="0016594E"/>
    <w:rsid w:val="00166394"/>
    <w:rsid w:val="00166451"/>
    <w:rsid w:val="001666BE"/>
    <w:rsid w:val="00166B0F"/>
    <w:rsid w:val="0016707C"/>
    <w:rsid w:val="001672EA"/>
    <w:rsid w:val="001700D6"/>
    <w:rsid w:val="001705B3"/>
    <w:rsid w:val="00170AA4"/>
    <w:rsid w:val="0017110F"/>
    <w:rsid w:val="00171153"/>
    <w:rsid w:val="0017225D"/>
    <w:rsid w:val="00172BE7"/>
    <w:rsid w:val="00173001"/>
    <w:rsid w:val="001733FD"/>
    <w:rsid w:val="00173894"/>
    <w:rsid w:val="001753DF"/>
    <w:rsid w:val="001754B2"/>
    <w:rsid w:val="00176439"/>
    <w:rsid w:val="001767F4"/>
    <w:rsid w:val="00176AD9"/>
    <w:rsid w:val="001772FC"/>
    <w:rsid w:val="00180D8C"/>
    <w:rsid w:val="00181112"/>
    <w:rsid w:val="00181A05"/>
    <w:rsid w:val="00181AC7"/>
    <w:rsid w:val="00181E7E"/>
    <w:rsid w:val="0018265E"/>
    <w:rsid w:val="0018336F"/>
    <w:rsid w:val="001843EB"/>
    <w:rsid w:val="00184F61"/>
    <w:rsid w:val="00185912"/>
    <w:rsid w:val="00185DE4"/>
    <w:rsid w:val="0018770D"/>
    <w:rsid w:val="00190EB2"/>
    <w:rsid w:val="00191E21"/>
    <w:rsid w:val="0019225F"/>
    <w:rsid w:val="00192ED2"/>
    <w:rsid w:val="001941DC"/>
    <w:rsid w:val="0019499A"/>
    <w:rsid w:val="00194CEB"/>
    <w:rsid w:val="0019552D"/>
    <w:rsid w:val="00195CC6"/>
    <w:rsid w:val="0019774B"/>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0504"/>
    <w:rsid w:val="001C0DB4"/>
    <w:rsid w:val="001C0E2B"/>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7102"/>
    <w:rsid w:val="001E7D5C"/>
    <w:rsid w:val="001E7FDE"/>
    <w:rsid w:val="001F1262"/>
    <w:rsid w:val="001F1783"/>
    <w:rsid w:val="001F318E"/>
    <w:rsid w:val="001F3A49"/>
    <w:rsid w:val="001F3F10"/>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46C"/>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0A27"/>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E76"/>
    <w:rsid w:val="0031376E"/>
    <w:rsid w:val="0031382E"/>
    <w:rsid w:val="00314613"/>
    <w:rsid w:val="003148BF"/>
    <w:rsid w:val="00315154"/>
    <w:rsid w:val="003152C6"/>
    <w:rsid w:val="003159D8"/>
    <w:rsid w:val="00315BA0"/>
    <w:rsid w:val="00315E8D"/>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CC"/>
    <w:rsid w:val="0035195B"/>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082"/>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60B9"/>
    <w:rsid w:val="00397F8B"/>
    <w:rsid w:val="003A02DA"/>
    <w:rsid w:val="003A05CC"/>
    <w:rsid w:val="003A0C50"/>
    <w:rsid w:val="003A10FA"/>
    <w:rsid w:val="003A14EB"/>
    <w:rsid w:val="003A1629"/>
    <w:rsid w:val="003A231A"/>
    <w:rsid w:val="003A2ABE"/>
    <w:rsid w:val="003A3852"/>
    <w:rsid w:val="003A4215"/>
    <w:rsid w:val="003A4D1D"/>
    <w:rsid w:val="003A5587"/>
    <w:rsid w:val="003A59EB"/>
    <w:rsid w:val="003A6BE3"/>
    <w:rsid w:val="003A6C29"/>
    <w:rsid w:val="003A6FED"/>
    <w:rsid w:val="003A7DA5"/>
    <w:rsid w:val="003B092A"/>
    <w:rsid w:val="003B09B2"/>
    <w:rsid w:val="003B173B"/>
    <w:rsid w:val="003B18A1"/>
    <w:rsid w:val="003B28DE"/>
    <w:rsid w:val="003B43F4"/>
    <w:rsid w:val="003B4A33"/>
    <w:rsid w:val="003B50D0"/>
    <w:rsid w:val="003B608A"/>
    <w:rsid w:val="003B64CE"/>
    <w:rsid w:val="003B6601"/>
    <w:rsid w:val="003C025C"/>
    <w:rsid w:val="003C088D"/>
    <w:rsid w:val="003C2711"/>
    <w:rsid w:val="003C291F"/>
    <w:rsid w:val="003C5238"/>
    <w:rsid w:val="003C57EA"/>
    <w:rsid w:val="003C6975"/>
    <w:rsid w:val="003C6AEC"/>
    <w:rsid w:val="003C6BB4"/>
    <w:rsid w:val="003C6E88"/>
    <w:rsid w:val="003C7BE2"/>
    <w:rsid w:val="003D04A1"/>
    <w:rsid w:val="003D12B4"/>
    <w:rsid w:val="003D2420"/>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5CE"/>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219"/>
    <w:rsid w:val="0041256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A33"/>
    <w:rsid w:val="00431F0C"/>
    <w:rsid w:val="00431F6B"/>
    <w:rsid w:val="004325BD"/>
    <w:rsid w:val="00432B8E"/>
    <w:rsid w:val="004347D0"/>
    <w:rsid w:val="0043540D"/>
    <w:rsid w:val="004355D8"/>
    <w:rsid w:val="004359ED"/>
    <w:rsid w:val="00435A5B"/>
    <w:rsid w:val="00435F7C"/>
    <w:rsid w:val="00435F9F"/>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A21"/>
    <w:rsid w:val="00455B79"/>
    <w:rsid w:val="004560B0"/>
    <w:rsid w:val="00457F82"/>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94C"/>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F4A"/>
    <w:rsid w:val="005127EA"/>
    <w:rsid w:val="00513442"/>
    <w:rsid w:val="00513B93"/>
    <w:rsid w:val="00513C5F"/>
    <w:rsid w:val="00514C18"/>
    <w:rsid w:val="0051572B"/>
    <w:rsid w:val="00515B20"/>
    <w:rsid w:val="00515F95"/>
    <w:rsid w:val="00516A92"/>
    <w:rsid w:val="005210D1"/>
    <w:rsid w:val="00521929"/>
    <w:rsid w:val="00521A75"/>
    <w:rsid w:val="00522182"/>
    <w:rsid w:val="005239F8"/>
    <w:rsid w:val="005262AE"/>
    <w:rsid w:val="00526BF2"/>
    <w:rsid w:val="00526DE5"/>
    <w:rsid w:val="00526EB5"/>
    <w:rsid w:val="0053089E"/>
    <w:rsid w:val="00530950"/>
    <w:rsid w:val="00531A6C"/>
    <w:rsid w:val="00531A72"/>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0F4"/>
    <w:rsid w:val="00536859"/>
    <w:rsid w:val="005376A4"/>
    <w:rsid w:val="00537890"/>
    <w:rsid w:val="00537EEF"/>
    <w:rsid w:val="00541D78"/>
    <w:rsid w:val="00543517"/>
    <w:rsid w:val="005438C8"/>
    <w:rsid w:val="005439E6"/>
    <w:rsid w:val="00544A41"/>
    <w:rsid w:val="00544ED7"/>
    <w:rsid w:val="005454AB"/>
    <w:rsid w:val="005463B1"/>
    <w:rsid w:val="00547D5D"/>
    <w:rsid w:val="005504A6"/>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2A9"/>
    <w:rsid w:val="00592837"/>
    <w:rsid w:val="00592CC4"/>
    <w:rsid w:val="00593604"/>
    <w:rsid w:val="00593C06"/>
    <w:rsid w:val="0059415F"/>
    <w:rsid w:val="00595DDF"/>
    <w:rsid w:val="005972BD"/>
    <w:rsid w:val="00597411"/>
    <w:rsid w:val="00597941"/>
    <w:rsid w:val="005A026E"/>
    <w:rsid w:val="005A04FB"/>
    <w:rsid w:val="005A04FD"/>
    <w:rsid w:val="005A09CF"/>
    <w:rsid w:val="005A136A"/>
    <w:rsid w:val="005A1712"/>
    <w:rsid w:val="005A193D"/>
    <w:rsid w:val="005A2DC3"/>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A37"/>
    <w:rsid w:val="005B5EE0"/>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3325"/>
    <w:rsid w:val="005D44D0"/>
    <w:rsid w:val="005D496E"/>
    <w:rsid w:val="005D5947"/>
    <w:rsid w:val="005D5F48"/>
    <w:rsid w:val="005D7179"/>
    <w:rsid w:val="005E09B1"/>
    <w:rsid w:val="005E0B35"/>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929"/>
    <w:rsid w:val="005F7AA9"/>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197C"/>
    <w:rsid w:val="00662A0C"/>
    <w:rsid w:val="006632B2"/>
    <w:rsid w:val="0066349E"/>
    <w:rsid w:val="006639E3"/>
    <w:rsid w:val="00663C2C"/>
    <w:rsid w:val="00664500"/>
    <w:rsid w:val="006656A2"/>
    <w:rsid w:val="00665B59"/>
    <w:rsid w:val="006665DF"/>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1D"/>
    <w:rsid w:val="006B60F0"/>
    <w:rsid w:val="006B7077"/>
    <w:rsid w:val="006B776F"/>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4FE"/>
    <w:rsid w:val="00714586"/>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0EF"/>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3AF"/>
    <w:rsid w:val="007C33B3"/>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259"/>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505"/>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607A"/>
    <w:rsid w:val="008676D6"/>
    <w:rsid w:val="0087023D"/>
    <w:rsid w:val="00870503"/>
    <w:rsid w:val="00871BAB"/>
    <w:rsid w:val="00872FA3"/>
    <w:rsid w:val="0087364C"/>
    <w:rsid w:val="00873C2B"/>
    <w:rsid w:val="00874D9C"/>
    <w:rsid w:val="0087622A"/>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4BB8"/>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34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0E4"/>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4EF0"/>
    <w:rsid w:val="008F501B"/>
    <w:rsid w:val="008F634A"/>
    <w:rsid w:val="008F63CA"/>
    <w:rsid w:val="008F65C7"/>
    <w:rsid w:val="008F6AC0"/>
    <w:rsid w:val="008F7961"/>
    <w:rsid w:val="008F7E92"/>
    <w:rsid w:val="009005E6"/>
    <w:rsid w:val="0090109E"/>
    <w:rsid w:val="00901B72"/>
    <w:rsid w:val="00901F22"/>
    <w:rsid w:val="009025D6"/>
    <w:rsid w:val="00903AE4"/>
    <w:rsid w:val="00903E36"/>
    <w:rsid w:val="009048B5"/>
    <w:rsid w:val="0090537D"/>
    <w:rsid w:val="009055B4"/>
    <w:rsid w:val="009064B9"/>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8F2"/>
    <w:rsid w:val="00961D6E"/>
    <w:rsid w:val="00962311"/>
    <w:rsid w:val="00963035"/>
    <w:rsid w:val="00963831"/>
    <w:rsid w:val="00965678"/>
    <w:rsid w:val="009663E4"/>
    <w:rsid w:val="00966908"/>
    <w:rsid w:val="00966FE8"/>
    <w:rsid w:val="00967566"/>
    <w:rsid w:val="00967801"/>
    <w:rsid w:val="0096799E"/>
    <w:rsid w:val="00967B27"/>
    <w:rsid w:val="00967F9D"/>
    <w:rsid w:val="0097005F"/>
    <w:rsid w:val="00970BAE"/>
    <w:rsid w:val="0097289B"/>
    <w:rsid w:val="00972964"/>
    <w:rsid w:val="00972D83"/>
    <w:rsid w:val="00972F8B"/>
    <w:rsid w:val="00973192"/>
    <w:rsid w:val="00973C93"/>
    <w:rsid w:val="009749BB"/>
    <w:rsid w:val="00974CE5"/>
    <w:rsid w:val="00975133"/>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2E55"/>
    <w:rsid w:val="009A3B7E"/>
    <w:rsid w:val="009A3BAE"/>
    <w:rsid w:val="009A3EC9"/>
    <w:rsid w:val="009A3F6C"/>
    <w:rsid w:val="009A58F7"/>
    <w:rsid w:val="009A6DD8"/>
    <w:rsid w:val="009B0771"/>
    <w:rsid w:val="009B1C81"/>
    <w:rsid w:val="009B2FB2"/>
    <w:rsid w:val="009B4397"/>
    <w:rsid w:val="009B4590"/>
    <w:rsid w:val="009B5B34"/>
    <w:rsid w:val="009B62CC"/>
    <w:rsid w:val="009B6843"/>
    <w:rsid w:val="009B6B19"/>
    <w:rsid w:val="009B73E1"/>
    <w:rsid w:val="009C0005"/>
    <w:rsid w:val="009C0316"/>
    <w:rsid w:val="009C07BD"/>
    <w:rsid w:val="009C11B5"/>
    <w:rsid w:val="009C16A7"/>
    <w:rsid w:val="009C194B"/>
    <w:rsid w:val="009C1A81"/>
    <w:rsid w:val="009C2489"/>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32AF"/>
    <w:rsid w:val="009D35A8"/>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35"/>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79F9"/>
    <w:rsid w:val="00A77EC3"/>
    <w:rsid w:val="00A80580"/>
    <w:rsid w:val="00A8066C"/>
    <w:rsid w:val="00A80F09"/>
    <w:rsid w:val="00A81772"/>
    <w:rsid w:val="00A81977"/>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B13"/>
    <w:rsid w:val="00A90E45"/>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1A92"/>
    <w:rsid w:val="00AF24E5"/>
    <w:rsid w:val="00AF276E"/>
    <w:rsid w:val="00AF394D"/>
    <w:rsid w:val="00AF3C40"/>
    <w:rsid w:val="00AF3DFC"/>
    <w:rsid w:val="00AF4071"/>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938"/>
    <w:rsid w:val="00B04B07"/>
    <w:rsid w:val="00B04C99"/>
    <w:rsid w:val="00B04D4A"/>
    <w:rsid w:val="00B0676E"/>
    <w:rsid w:val="00B07E90"/>
    <w:rsid w:val="00B1151F"/>
    <w:rsid w:val="00B117EC"/>
    <w:rsid w:val="00B11FD4"/>
    <w:rsid w:val="00B12791"/>
    <w:rsid w:val="00B12E15"/>
    <w:rsid w:val="00B13144"/>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2292"/>
    <w:rsid w:val="00B43277"/>
    <w:rsid w:val="00B4332B"/>
    <w:rsid w:val="00B44D3C"/>
    <w:rsid w:val="00B4589D"/>
    <w:rsid w:val="00B4672C"/>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60C"/>
    <w:rsid w:val="00B73BB6"/>
    <w:rsid w:val="00B74626"/>
    <w:rsid w:val="00B75301"/>
    <w:rsid w:val="00B76959"/>
    <w:rsid w:val="00B76C50"/>
    <w:rsid w:val="00B7764E"/>
    <w:rsid w:val="00B77C68"/>
    <w:rsid w:val="00B77EF8"/>
    <w:rsid w:val="00B80688"/>
    <w:rsid w:val="00B814E5"/>
    <w:rsid w:val="00B826F2"/>
    <w:rsid w:val="00B83CE6"/>
    <w:rsid w:val="00B8473C"/>
    <w:rsid w:val="00B8531D"/>
    <w:rsid w:val="00B85340"/>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50E0"/>
    <w:rsid w:val="00B95E13"/>
    <w:rsid w:val="00B95FAA"/>
    <w:rsid w:val="00B960C0"/>
    <w:rsid w:val="00B97833"/>
    <w:rsid w:val="00BA0388"/>
    <w:rsid w:val="00BA1535"/>
    <w:rsid w:val="00BA1865"/>
    <w:rsid w:val="00BA20D7"/>
    <w:rsid w:val="00BA3A8F"/>
    <w:rsid w:val="00BA5089"/>
    <w:rsid w:val="00BA51D4"/>
    <w:rsid w:val="00BA545C"/>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7CB3"/>
    <w:rsid w:val="00BE09B2"/>
    <w:rsid w:val="00BE0A6A"/>
    <w:rsid w:val="00BE2EE9"/>
    <w:rsid w:val="00BE3103"/>
    <w:rsid w:val="00BE3658"/>
    <w:rsid w:val="00BE382A"/>
    <w:rsid w:val="00BE3896"/>
    <w:rsid w:val="00BE3ABF"/>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EF7"/>
    <w:rsid w:val="00C112F6"/>
    <w:rsid w:val="00C11B37"/>
    <w:rsid w:val="00C12D12"/>
    <w:rsid w:val="00C12FB2"/>
    <w:rsid w:val="00C1395D"/>
    <w:rsid w:val="00C14595"/>
    <w:rsid w:val="00C1494E"/>
    <w:rsid w:val="00C15405"/>
    <w:rsid w:val="00C15632"/>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11A2"/>
    <w:rsid w:val="00C4143B"/>
    <w:rsid w:val="00C41855"/>
    <w:rsid w:val="00C42060"/>
    <w:rsid w:val="00C42D1F"/>
    <w:rsid w:val="00C43273"/>
    <w:rsid w:val="00C450A5"/>
    <w:rsid w:val="00C45326"/>
    <w:rsid w:val="00C46729"/>
    <w:rsid w:val="00C46952"/>
    <w:rsid w:val="00C46B6A"/>
    <w:rsid w:val="00C47777"/>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06C"/>
    <w:rsid w:val="00C6625E"/>
    <w:rsid w:val="00C66390"/>
    <w:rsid w:val="00C671B0"/>
    <w:rsid w:val="00C703D8"/>
    <w:rsid w:val="00C709B6"/>
    <w:rsid w:val="00C72B42"/>
    <w:rsid w:val="00C73773"/>
    <w:rsid w:val="00C737F6"/>
    <w:rsid w:val="00C73CA8"/>
    <w:rsid w:val="00C7406E"/>
    <w:rsid w:val="00C7414A"/>
    <w:rsid w:val="00C74615"/>
    <w:rsid w:val="00C74A0E"/>
    <w:rsid w:val="00C74A38"/>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1CD8"/>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83A"/>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36FD"/>
    <w:rsid w:val="00CD3810"/>
    <w:rsid w:val="00CD46CA"/>
    <w:rsid w:val="00CD5D35"/>
    <w:rsid w:val="00CD7BBE"/>
    <w:rsid w:val="00CE003B"/>
    <w:rsid w:val="00CE03DD"/>
    <w:rsid w:val="00CE1153"/>
    <w:rsid w:val="00CE28BB"/>
    <w:rsid w:val="00CE33DF"/>
    <w:rsid w:val="00CE57DF"/>
    <w:rsid w:val="00CE61A6"/>
    <w:rsid w:val="00CE6485"/>
    <w:rsid w:val="00CE6C68"/>
    <w:rsid w:val="00CE710A"/>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952"/>
    <w:rsid w:val="00D04E66"/>
    <w:rsid w:val="00D04FC1"/>
    <w:rsid w:val="00D05081"/>
    <w:rsid w:val="00D05783"/>
    <w:rsid w:val="00D05977"/>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C2A"/>
    <w:rsid w:val="00D255D9"/>
    <w:rsid w:val="00D2570A"/>
    <w:rsid w:val="00D26097"/>
    <w:rsid w:val="00D2615E"/>
    <w:rsid w:val="00D270F5"/>
    <w:rsid w:val="00D27C90"/>
    <w:rsid w:val="00D3022F"/>
    <w:rsid w:val="00D30CCE"/>
    <w:rsid w:val="00D310DE"/>
    <w:rsid w:val="00D321DC"/>
    <w:rsid w:val="00D332D8"/>
    <w:rsid w:val="00D3373B"/>
    <w:rsid w:val="00D34762"/>
    <w:rsid w:val="00D3573C"/>
    <w:rsid w:val="00D3640A"/>
    <w:rsid w:val="00D36495"/>
    <w:rsid w:val="00D36D71"/>
    <w:rsid w:val="00D37C6F"/>
    <w:rsid w:val="00D37D8B"/>
    <w:rsid w:val="00D416FE"/>
    <w:rsid w:val="00D432E5"/>
    <w:rsid w:val="00D43A2C"/>
    <w:rsid w:val="00D43B51"/>
    <w:rsid w:val="00D43D3B"/>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879"/>
    <w:rsid w:val="00D63938"/>
    <w:rsid w:val="00D6617A"/>
    <w:rsid w:val="00D70D11"/>
    <w:rsid w:val="00D72D81"/>
    <w:rsid w:val="00D72EE7"/>
    <w:rsid w:val="00D730B1"/>
    <w:rsid w:val="00D7352A"/>
    <w:rsid w:val="00D7431E"/>
    <w:rsid w:val="00D74A28"/>
    <w:rsid w:val="00D74FA6"/>
    <w:rsid w:val="00D7671A"/>
    <w:rsid w:val="00D76E56"/>
    <w:rsid w:val="00D828A9"/>
    <w:rsid w:val="00D82EAB"/>
    <w:rsid w:val="00D82F85"/>
    <w:rsid w:val="00D83D63"/>
    <w:rsid w:val="00D83F4A"/>
    <w:rsid w:val="00D84D00"/>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17B2"/>
    <w:rsid w:val="00DB297D"/>
    <w:rsid w:val="00DB2A28"/>
    <w:rsid w:val="00DB2C55"/>
    <w:rsid w:val="00DB3143"/>
    <w:rsid w:val="00DB4544"/>
    <w:rsid w:val="00DB47A5"/>
    <w:rsid w:val="00DB4928"/>
    <w:rsid w:val="00DB4954"/>
    <w:rsid w:val="00DB4DCC"/>
    <w:rsid w:val="00DB5F40"/>
    <w:rsid w:val="00DB6910"/>
    <w:rsid w:val="00DB6B24"/>
    <w:rsid w:val="00DB7136"/>
    <w:rsid w:val="00DB74B6"/>
    <w:rsid w:val="00DB7F98"/>
    <w:rsid w:val="00DC0611"/>
    <w:rsid w:val="00DC1E80"/>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3F4B"/>
    <w:rsid w:val="00DD441D"/>
    <w:rsid w:val="00DD449B"/>
    <w:rsid w:val="00DD464C"/>
    <w:rsid w:val="00DD5EF2"/>
    <w:rsid w:val="00DD753F"/>
    <w:rsid w:val="00DD7EB0"/>
    <w:rsid w:val="00DE045B"/>
    <w:rsid w:val="00DE0828"/>
    <w:rsid w:val="00DE0D51"/>
    <w:rsid w:val="00DE10C7"/>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690"/>
    <w:rsid w:val="00E1599B"/>
    <w:rsid w:val="00E16526"/>
    <w:rsid w:val="00E166B8"/>
    <w:rsid w:val="00E16C10"/>
    <w:rsid w:val="00E16DDD"/>
    <w:rsid w:val="00E1730C"/>
    <w:rsid w:val="00E178FF"/>
    <w:rsid w:val="00E17E9C"/>
    <w:rsid w:val="00E20657"/>
    <w:rsid w:val="00E2273F"/>
    <w:rsid w:val="00E23436"/>
    <w:rsid w:val="00E23983"/>
    <w:rsid w:val="00E26C79"/>
    <w:rsid w:val="00E27093"/>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DB5"/>
    <w:rsid w:val="00E74E00"/>
    <w:rsid w:val="00E74F73"/>
    <w:rsid w:val="00E75997"/>
    <w:rsid w:val="00E75DA7"/>
    <w:rsid w:val="00E76C8D"/>
    <w:rsid w:val="00E76DDD"/>
    <w:rsid w:val="00E76E37"/>
    <w:rsid w:val="00E77B5C"/>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44DE"/>
    <w:rsid w:val="00EA5D5B"/>
    <w:rsid w:val="00EA5E20"/>
    <w:rsid w:val="00EA688C"/>
    <w:rsid w:val="00EA7FB8"/>
    <w:rsid w:val="00EB09F7"/>
    <w:rsid w:val="00EB291F"/>
    <w:rsid w:val="00EB2D82"/>
    <w:rsid w:val="00EB34E8"/>
    <w:rsid w:val="00EB3AC4"/>
    <w:rsid w:val="00EB4432"/>
    <w:rsid w:val="00EB5253"/>
    <w:rsid w:val="00EB5A1D"/>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CCD"/>
    <w:rsid w:val="00EC7E45"/>
    <w:rsid w:val="00ED0648"/>
    <w:rsid w:val="00ED08CE"/>
    <w:rsid w:val="00ED1629"/>
    <w:rsid w:val="00ED2859"/>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1DCE"/>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332"/>
    <w:rsid w:val="00F2788E"/>
    <w:rsid w:val="00F307D6"/>
    <w:rsid w:val="00F309AB"/>
    <w:rsid w:val="00F30C1D"/>
    <w:rsid w:val="00F30D42"/>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F69"/>
    <w:rsid w:val="00F53379"/>
    <w:rsid w:val="00F53FDE"/>
    <w:rsid w:val="00F540E5"/>
    <w:rsid w:val="00F5421D"/>
    <w:rsid w:val="00F57134"/>
    <w:rsid w:val="00F57F43"/>
    <w:rsid w:val="00F61415"/>
    <w:rsid w:val="00F6187D"/>
    <w:rsid w:val="00F61B4C"/>
    <w:rsid w:val="00F61C50"/>
    <w:rsid w:val="00F621C4"/>
    <w:rsid w:val="00F624F8"/>
    <w:rsid w:val="00F62538"/>
    <w:rsid w:val="00F62544"/>
    <w:rsid w:val="00F62617"/>
    <w:rsid w:val="00F62752"/>
    <w:rsid w:val="00F63CDA"/>
    <w:rsid w:val="00F643FC"/>
    <w:rsid w:val="00F646FF"/>
    <w:rsid w:val="00F647C9"/>
    <w:rsid w:val="00F6511E"/>
    <w:rsid w:val="00F651BB"/>
    <w:rsid w:val="00F65C46"/>
    <w:rsid w:val="00F66B29"/>
    <w:rsid w:val="00F66F85"/>
    <w:rsid w:val="00F676A0"/>
    <w:rsid w:val="00F70B12"/>
    <w:rsid w:val="00F714A9"/>
    <w:rsid w:val="00F71C71"/>
    <w:rsid w:val="00F71F8F"/>
    <w:rsid w:val="00F736A6"/>
    <w:rsid w:val="00F74A5B"/>
    <w:rsid w:val="00F75310"/>
    <w:rsid w:val="00F8062C"/>
    <w:rsid w:val="00F8190B"/>
    <w:rsid w:val="00F83A87"/>
    <w:rsid w:val="00F83AA6"/>
    <w:rsid w:val="00F85218"/>
    <w:rsid w:val="00F85592"/>
    <w:rsid w:val="00F85BC7"/>
    <w:rsid w:val="00F86750"/>
    <w:rsid w:val="00F86C7C"/>
    <w:rsid w:val="00F87659"/>
    <w:rsid w:val="00F900B5"/>
    <w:rsid w:val="00F91609"/>
    <w:rsid w:val="00F91BC1"/>
    <w:rsid w:val="00F92012"/>
    <w:rsid w:val="00F920A7"/>
    <w:rsid w:val="00F923C3"/>
    <w:rsid w:val="00F92EF7"/>
    <w:rsid w:val="00F9300D"/>
    <w:rsid w:val="00F958C7"/>
    <w:rsid w:val="00F964A9"/>
    <w:rsid w:val="00F969BD"/>
    <w:rsid w:val="00F96FF5"/>
    <w:rsid w:val="00F9713D"/>
    <w:rsid w:val="00F976B7"/>
    <w:rsid w:val="00FA0363"/>
    <w:rsid w:val="00FA1712"/>
    <w:rsid w:val="00FA272B"/>
    <w:rsid w:val="00FA2A28"/>
    <w:rsid w:val="00FA2D61"/>
    <w:rsid w:val="00FA3710"/>
    <w:rsid w:val="00FA45D6"/>
    <w:rsid w:val="00FA4AF8"/>
    <w:rsid w:val="00FA4C90"/>
    <w:rsid w:val="00FA6D1D"/>
    <w:rsid w:val="00FB009E"/>
    <w:rsid w:val="00FB035A"/>
    <w:rsid w:val="00FB0AB5"/>
    <w:rsid w:val="00FB0C17"/>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8A9"/>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AA079E1"/>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4"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D84D00"/>
    <w:pPr>
      <w:keepNext/>
      <w:keepLines/>
      <w:spacing w:before="120" w:after="0" w:line="192" w:lineRule="auto"/>
      <w:outlineLvl w:val="2"/>
    </w:pPr>
    <w:rPr>
      <w:rFonts w:asciiTheme="minorHAnsi" w:eastAsiaTheme="majorEastAsia" w:hAnsiTheme="minorHAnsi" w:cstheme="majorBidi"/>
      <w:b/>
      <w:i/>
      <w:color w:val="003865" w:themeColor="text1"/>
      <w:sz w:val="24"/>
      <w:szCs w:val="2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84D00"/>
    <w:rPr>
      <w:rFonts w:asciiTheme="minorHAnsi" w:eastAsiaTheme="majorEastAsia" w:hAnsiTheme="minorHAnsi" w:cstheme="majorBidi"/>
      <w:b/>
      <w:i/>
      <w:color w:val="003865" w:themeColor="text1"/>
      <w:sz w:val="24"/>
      <w:szCs w:val="2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unhideWhenUsed/>
    <w:locked/>
    <w:rsid w:val="00024AA2"/>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62167399">
      <w:bodyDiv w:val="1"/>
      <w:marLeft w:val="0"/>
      <w:marRight w:val="0"/>
      <w:marTop w:val="0"/>
      <w:marBottom w:val="0"/>
      <w:divBdr>
        <w:top w:val="none" w:sz="0" w:space="0" w:color="auto"/>
        <w:left w:val="none" w:sz="0" w:space="0" w:color="auto"/>
        <w:bottom w:val="none" w:sz="0" w:space="0" w:color="auto"/>
        <w:right w:val="none" w:sz="0" w:space="0" w:color="auto"/>
      </w:divBdr>
    </w:div>
    <w:div w:id="172956147">
      <w:bodyDiv w:val="1"/>
      <w:marLeft w:val="0"/>
      <w:marRight w:val="0"/>
      <w:marTop w:val="0"/>
      <w:marBottom w:val="0"/>
      <w:divBdr>
        <w:top w:val="none" w:sz="0" w:space="0" w:color="auto"/>
        <w:left w:val="none" w:sz="0" w:space="0" w:color="auto"/>
        <w:bottom w:val="none" w:sz="0" w:space="0" w:color="auto"/>
        <w:right w:val="none" w:sz="0" w:space="0" w:color="auto"/>
      </w:divBdr>
    </w:div>
    <w:div w:id="192235647">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51901313">
      <w:bodyDiv w:val="1"/>
      <w:marLeft w:val="0"/>
      <w:marRight w:val="0"/>
      <w:marTop w:val="0"/>
      <w:marBottom w:val="0"/>
      <w:divBdr>
        <w:top w:val="none" w:sz="0" w:space="0" w:color="auto"/>
        <w:left w:val="none" w:sz="0" w:space="0" w:color="auto"/>
        <w:bottom w:val="none" w:sz="0" w:space="0" w:color="auto"/>
        <w:right w:val="none" w:sz="0" w:space="0" w:color="auto"/>
      </w:divBdr>
    </w:div>
    <w:div w:id="456413528">
      <w:bodyDiv w:val="1"/>
      <w:marLeft w:val="0"/>
      <w:marRight w:val="0"/>
      <w:marTop w:val="0"/>
      <w:marBottom w:val="0"/>
      <w:divBdr>
        <w:top w:val="none" w:sz="0" w:space="0" w:color="auto"/>
        <w:left w:val="none" w:sz="0" w:space="0" w:color="auto"/>
        <w:bottom w:val="none" w:sz="0" w:space="0" w:color="auto"/>
        <w:right w:val="none" w:sz="0" w:space="0" w:color="auto"/>
      </w:divBdr>
    </w:div>
    <w:div w:id="822501845">
      <w:bodyDiv w:val="1"/>
      <w:marLeft w:val="0"/>
      <w:marRight w:val="0"/>
      <w:marTop w:val="0"/>
      <w:marBottom w:val="0"/>
      <w:divBdr>
        <w:top w:val="none" w:sz="0" w:space="0" w:color="auto"/>
        <w:left w:val="none" w:sz="0" w:space="0" w:color="auto"/>
        <w:bottom w:val="none" w:sz="0" w:space="0" w:color="auto"/>
        <w:right w:val="none" w:sz="0" w:space="0" w:color="auto"/>
      </w:divBdr>
    </w:div>
    <w:div w:id="832111216">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044259821">
      <w:bodyDiv w:val="1"/>
      <w:marLeft w:val="0"/>
      <w:marRight w:val="0"/>
      <w:marTop w:val="0"/>
      <w:marBottom w:val="0"/>
      <w:divBdr>
        <w:top w:val="none" w:sz="0" w:space="0" w:color="auto"/>
        <w:left w:val="none" w:sz="0" w:space="0" w:color="auto"/>
        <w:bottom w:val="none" w:sz="0" w:space="0" w:color="auto"/>
        <w:right w:val="none" w:sz="0" w:space="0" w:color="auto"/>
      </w:divBdr>
    </w:div>
    <w:div w:id="1073966708">
      <w:bodyDiv w:val="1"/>
      <w:marLeft w:val="0"/>
      <w:marRight w:val="0"/>
      <w:marTop w:val="0"/>
      <w:marBottom w:val="0"/>
      <w:divBdr>
        <w:top w:val="none" w:sz="0" w:space="0" w:color="auto"/>
        <w:left w:val="none" w:sz="0" w:space="0" w:color="auto"/>
        <w:bottom w:val="none" w:sz="0" w:space="0" w:color="auto"/>
        <w:right w:val="none" w:sz="0" w:space="0" w:color="auto"/>
      </w:divBdr>
    </w:div>
    <w:div w:id="1413351669">
      <w:bodyDiv w:val="1"/>
      <w:marLeft w:val="0"/>
      <w:marRight w:val="0"/>
      <w:marTop w:val="0"/>
      <w:marBottom w:val="0"/>
      <w:divBdr>
        <w:top w:val="none" w:sz="0" w:space="0" w:color="auto"/>
        <w:left w:val="none" w:sz="0" w:space="0" w:color="auto"/>
        <w:bottom w:val="none" w:sz="0" w:space="0" w:color="auto"/>
        <w:right w:val="none" w:sz="0" w:space="0" w:color="auto"/>
      </w:divBdr>
    </w:div>
    <w:div w:id="1534154420">
      <w:bodyDiv w:val="1"/>
      <w:marLeft w:val="0"/>
      <w:marRight w:val="0"/>
      <w:marTop w:val="0"/>
      <w:marBottom w:val="0"/>
      <w:divBdr>
        <w:top w:val="none" w:sz="0" w:space="0" w:color="auto"/>
        <w:left w:val="none" w:sz="0" w:space="0" w:color="auto"/>
        <w:bottom w:val="none" w:sz="0" w:space="0" w:color="auto"/>
        <w:right w:val="none" w:sz="0" w:space="0" w:color="auto"/>
      </w:divBdr>
    </w:div>
    <w:div w:id="1621646627">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74663103">
      <w:bodyDiv w:val="1"/>
      <w:marLeft w:val="0"/>
      <w:marRight w:val="0"/>
      <w:marTop w:val="0"/>
      <w:marBottom w:val="0"/>
      <w:divBdr>
        <w:top w:val="none" w:sz="0" w:space="0" w:color="auto"/>
        <w:left w:val="none" w:sz="0" w:space="0" w:color="auto"/>
        <w:bottom w:val="none" w:sz="0" w:space="0" w:color="auto"/>
        <w:right w:val="none" w:sz="0" w:space="0" w:color="auto"/>
      </w:divBdr>
    </w:div>
    <w:div w:id="1949462618">
      <w:bodyDiv w:val="1"/>
      <w:marLeft w:val="0"/>
      <w:marRight w:val="0"/>
      <w:marTop w:val="0"/>
      <w:marBottom w:val="0"/>
      <w:divBdr>
        <w:top w:val="none" w:sz="0" w:space="0" w:color="auto"/>
        <w:left w:val="none" w:sz="0" w:space="0" w:color="auto"/>
        <w:bottom w:val="none" w:sz="0" w:space="0" w:color="auto"/>
        <w:right w:val="none" w:sz="0" w:space="0" w:color="auto"/>
      </w:divBdr>
    </w:div>
    <w:div w:id="19544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1.safelinks.protection.outlook.com/?url=https%3A%2F%2Fwww.coronavirus.gov%2F&amp;data=02%7C01%7Ctoby.mcadams%40state.mn.us%7C1687cd6671034a0d9dbc08d7d4a86bdd%7Ceb14b04624c445198f26b89c2159828c%7C0%7C0%7C637211692142008956&amp;sdata=gO%2FLL8Qj4y2GekwwEo6%2FuSNZeV4TDz70QzjFMOpYdok%3D&amp;reserved=0" TargetMode="External"/><Relationship Id="rId18" Type="http://schemas.openxmlformats.org/officeDocument/2006/relationships/hyperlink" Target="https://gcc01.safelinks.protection.outlook.com/?url=https%3A%2F%2Fwww.aapcc.org%2F&amp;data=02%7C01%7Ctoby.mcadams%40state.mn.us%7C1687cd6671034a0d9dbc08d7d4a86bdd%7Ceb14b04624c445198f26b89c2159828c%7C0%7C0%7C637211692142028873&amp;sdata=0uv%2BnRCwCgfcAo6Kux1yOuM%2FTgFEikW7IgRcAx32KgM%3D&amp;reserved=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cc01.safelinks.protection.outlook.com/?url=https%3A%2F%2Fwww.cdc.gov%2Fcoronavirus&amp;data=02%7C01%7Ctoby.mcadams%40state.mn.us%7C1687cd6671034a0d9dbc08d7d4a86bdd%7Ceb14b04624c445198f26b89c2159828c%7C0%7C0%7C637211692142008956&amp;sdata=hmFW7JpKIEMf5QDeMmNmQekVrhhITsF%2BkivYGEJjL%2B4%3D&amp;reserved=0" TargetMode="External"/><Relationship Id="rId17" Type="http://schemas.openxmlformats.org/officeDocument/2006/relationships/hyperlink" Target="https://gcc01.safelinks.protection.outlook.com/?url=https%3A%2F%2Fwww.acmt.net%2F&amp;data=02%7C01%7Ctoby.mcadams%40state.mn.us%7C1687cd6671034a0d9dbc08d7d4a86bdd%7Ceb14b04624c445198f26b89c2159828c%7C0%7C0%7C637211692142028873&amp;sdata=oT5Hw%2FjmZwOSX8Mgrp5lwX0uWIvDKgkHI2ZfnFTOJ5Q%3D&amp;reserved=0" TargetMode="External"/><Relationship Id="rId2" Type="http://schemas.openxmlformats.org/officeDocument/2006/relationships/numbering" Target="numbering.xml"/><Relationship Id="rId16" Type="http://schemas.openxmlformats.org/officeDocument/2006/relationships/hyperlink" Target="https://gcc01.safelinks.protection.outlook.com/?url=https%3A%2F%2Fdailymed.nlm.nih.gov%2Fdailymed%2Findex.cfm&amp;data=02%7C01%7Ctoby.mcadams%40state.mn.us%7C1687cd6671034a0d9dbc08d7d4a86bdd%7Ceb14b04624c445198f26b89c2159828c%7C0%7C0%7C637211692142018916&amp;sdata=7R8puYInYa0nMksMFxk0MTj%2BmVOBIF%2FL%2Fg3qmVEOJaw%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A-COVID-19-Fraudulent-Products@fda.hhs.gov" TargetMode="External"/><Relationship Id="rId5" Type="http://schemas.openxmlformats.org/officeDocument/2006/relationships/webSettings" Target="webSettings.xml"/><Relationship Id="rId15" Type="http://schemas.openxmlformats.org/officeDocument/2006/relationships/hyperlink" Target="https://gcc01.safelinks.protection.outlook.com/?url=https%3A%2F%2Fbannerhealth.mediaroom.com%2Fchloroquinephosphate&amp;data=02%7C01%7Ctoby.mcadams%40state.mn.us%7C1687cd6671034a0d9dbc08d7d4a86bdd%7Ceb14b04624c445198f26b89c2159828c%7C0%7C0%7C637211692142018916&amp;sdata=l1xTKXDb1v8WcqhJtp7gxNGX9yyJ3dJahHnw1mco5zs%3D&amp;reserved=0" TargetMode="External"/><Relationship Id="rId23" Type="http://schemas.openxmlformats.org/officeDocument/2006/relationships/theme" Target="theme/theme1.xml"/><Relationship Id="rId10" Type="http://schemas.openxmlformats.org/officeDocument/2006/relationships/hyperlink" Target="https://gcc01.safelinks.protection.outlook.com/?url=https%3A%2F%2Fwww.fda.gov%2Fsafety%2Fmedwatch-fda-safety-information-and-adverse-event-reporting-program&amp;data=02%7C01%7Ctoby.mcadams%40state.mn.us%7C1687cd6671034a0d9dbc08d7d4a86bdd%7Ceb14b04624c445198f26b89c2159828c%7C0%7C0%7C637211692141999001&amp;sdata=qj8dkcEYpqx3HeZmhB79K9mFexxsZri6xteyPkjI63U%3D&amp;reserved=0" TargetMode="External"/><Relationship Id="rId19" Type="http://schemas.openxmlformats.org/officeDocument/2006/relationships/hyperlink" Target="http://www.health.state.mn.us/han" TargetMode="External"/><Relationship Id="rId4" Type="http://schemas.openxmlformats.org/officeDocument/2006/relationships/settings" Target="settings.xml"/><Relationship Id="rId9" Type="http://schemas.openxmlformats.org/officeDocument/2006/relationships/hyperlink" Target="https://gcc01.safelinks.protection.outlook.com/?url=https%3A%2F%2Fwww.fda.gov%2Fsafety%2Fmedwatch-fda-safety-information-and-adverse-event-reporting-program&amp;data=02%7C01%7Ctoby.mcadams%40state.mn.us%7C1687cd6671034a0d9dbc08d7d4a86bdd%7Ceb14b04624c445198f26b89c2159828c%7C0%7C0%7C637211692141999001&amp;sdata=qj8dkcEYpqx3HeZmhB79K9mFexxsZri6xteyPkjI63U%3D&amp;reserved=0" TargetMode="External"/><Relationship Id="rId14" Type="http://schemas.openxmlformats.org/officeDocument/2006/relationships/hyperlink" Target="https://gcc01.safelinks.protection.outlook.com/?url=https%3A%2F%2Fwww.fda.gov%2Fanimal-veterinary%2Fproduct-safety-information%2Ffda-letter-stakeholders-do-not-use-chloroquine-phosphate-intended-fish-treatment-covid-19-humans&amp;data=02%7C01%7Ctoby.mcadams%40state.mn.us%7C1687cd6671034a0d9dbc08d7d4a86bdd%7Ceb14b04624c445198f26b89c2159828c%7C0%7C0%7C637211692142018916&amp;sdata=dbWQWvbLVXpm5VBqNnSH7P7xuIcOh1r1JzNkybVHUoo%3D&amp;reserved=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5ACD-474E-4506-A815-8BC39A5A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6</TotalTime>
  <Pages>2</Pages>
  <Words>785</Words>
  <Characters>8292</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Health Advisory: Non-Pharmaceutical Treatments of COVID-19</vt:lpstr>
    </vt:vector>
  </TitlesOfParts>
  <Company>Minnesota Department of Health</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Non-Pharmaceutical Treatments of COVID-19</dc:title>
  <dc:subject/>
  <dc:creator>McAdams, Toby (MDH)</dc:creator>
  <cp:keywords/>
  <dc:description/>
  <cp:lastModifiedBy>McAdams, Toby (MDH)</cp:lastModifiedBy>
  <cp:revision>3</cp:revision>
  <cp:lastPrinted>2019-08-12T14:58:00Z</cp:lastPrinted>
  <dcterms:created xsi:type="dcterms:W3CDTF">2020-03-30T12:48:00Z</dcterms:created>
  <dcterms:modified xsi:type="dcterms:W3CDTF">2020-03-30T12:54:00Z</dcterms:modified>
</cp:coreProperties>
</file>